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center"/>
        <w:outlineLvl w:val="2"/>
        <w:rPr>
          <w:rFonts w:ascii="宋体" w:hAnsi="宋体" w:cs="宋体"/>
          <w:sz w:val="18"/>
          <w:szCs w:val="18"/>
        </w:rPr>
      </w:pPr>
      <w:bookmarkStart w:id="0" w:name="_Toc72831887"/>
      <w:r>
        <w:rPr>
          <w:rFonts w:ascii="宋体" w:hAnsi="宋体" w:cs="宋体" w:hint="eastAsia"/>
          <w:b/>
          <w:bCs/>
          <w:sz w:val="32"/>
          <w:szCs w:val="32"/>
        </w:rPr>
        <w:t>家庭经济困难学生认定表</w:t>
      </w:r>
      <w:bookmarkEnd w:id="0"/>
    </w:p>
    <w:tbl>
      <w:tblPr>
        <w:tblStyle w:val="TableNormal"/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>
        <w:tblPrEx>
          <w:tblW w:w="1122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□本科  □硕士  □博士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□城镇        □农村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□自有房产     □租赁房产 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Wingdings 2" w:hAnsi="Wingdings 2" w:cs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宋体" w:hint="eastAsia"/>
                <w:sz w:val="18"/>
                <w:szCs w:val="18"/>
              </w:rPr>
              <w:t>其他：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□是（□轿车   □货车   □农机车）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□否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年龄</w:t>
            </w:r>
          </w:p>
        </w:tc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情况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文化程度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年收入（元）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健康状况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>
            <w:pPr>
              <w:spacing w:line="360" w:lineRule="auto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家庭总人口数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（人）       家庭每月总收入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        家庭人均月收入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家庭每月总支出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  <w:bookmarkStart w:id="1" w:name="_GoBack"/>
            <w:bookmarkEnd w:id="1"/>
          </w:p>
          <w:p>
            <w:pPr>
              <w:ind w:left="357" w:leftChars="17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□脱贫家庭学生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□脱贫不稳定家庭学生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□边缘易致贫家庭学生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□突发严重困难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val="en-US" w:eastAsia="zh-CN"/>
              </w:rPr>
              <w:t>家庭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学生</w:t>
            </w:r>
          </w:p>
          <w:p>
            <w:pPr>
              <w:ind w:left="357" w:leftChars="170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□特困供养人员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□特困职工子女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  <w:lang w:val="en-US" w:eastAsia="zh-CN"/>
              </w:rPr>
              <w:t>民政特困救助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  <w:t>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ind w:left="357" w:leftChars="170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  <w:lang w:val="en-US" w:eastAsia="zh-CN"/>
              </w:rPr>
              <w:t>民政城乡低保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  <w:t>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  <w:t>□低保边缘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  <w:lang w:val="en-US" w:eastAsia="zh-CN"/>
              </w:rPr>
              <w:t xml:space="preserve">学生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  <w:t>支出型困难家庭学生</w:t>
            </w:r>
          </w:p>
          <w:p>
            <w:pPr>
              <w:ind w:left="357" w:leftChars="170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  <w:p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  <w:t>□孤儿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ascii="Wingdings 2" w:eastAsia="仿宋_GB2312" w:hAnsi="Wingdings 2" w:cs="仿宋_GB2312"/>
                <w:szCs w:val="2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本人残疾</w:t>
            </w:r>
            <w:r>
              <w:rPr>
                <w:rFonts w:ascii="仿宋_GB2312" w:eastAsia="仿宋_GB2312" w:hAnsi="仿宋_GB2312" w:cs="仿宋_GB2312" w:hint="default"/>
                <w:color w:val="00000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</w:rPr>
              <w:t>□父母一方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highlight w:val="none"/>
                <w:lang w:val="en-US"/>
              </w:rPr>
              <w:t>为残疾人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 xml:space="preserve">              </w:t>
            </w:r>
          </w:p>
          <w:p>
            <w:pPr>
              <w:ind w:left="357" w:firstLine="0" w:leftChars="170" w:firstLineChars="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>
              <w:rPr>
                <w:rFonts w:ascii="Wingdings 2" w:eastAsia="仿宋_GB2312" w:hAnsi="Wingdings 2" w:cs="仿宋_GB2312"/>
                <w:color w:val="000000"/>
                <w:szCs w:val="2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学生本人患重大疾病或慢性病（不含残疾）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家庭成员患重大疾病或慢性病（不含残疾）</w:t>
            </w:r>
          </w:p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/>
          <w:jc w:val="center"/>
        </w:trPr>
        <w:tc>
          <w:tcPr>
            <w:tcW w:w="531" w:type="dxa"/>
            <w:vMerge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脱贫家庭（原建档立卡户）信息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                                            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                    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ind w:firstLine="6120" w:firstLineChars="34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填表说明：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1.表格须双面打印，禁止涂改。</w:t>
      </w:r>
    </w:p>
    <w:p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2.表中“家庭人均月收入”指家庭全部人口当年所有收入的总和÷12个月÷家庭总人口数。“家庭人均月收入”不可填“0”。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3.“建档立卡户”是指已建立贫困户、贫困村、贫困县和连片特困地区电子信息档案，并有由扶贫办统一印制向贫困户发放的《扶贫手册》的家庭。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4.家庭成员为长期共同生活且互有抚养、扶养义务，不含学生本人，如父母、亲兄弟姐妹、家庭长期生活的祖父母、外祖父母等。单位可根据实际情况填写工作单位、个体户、失业、下岗、在家务农等。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5.学生个人承诺栏，需本人手工填写“本人承诺以上所填写资料真实，如有虚假，愿承担相应责任。本人同意授权学校、民政部门和扶贫部门通过信息核对系统，对所填资料进行查询、核对。”</w:t>
      </w:r>
    </w:p>
    <w:p>
      <w:r>
        <w:rPr>
          <w:rFonts w:ascii="宋体" w:hAnsi="宋体" w:cs="宋体" w:hint="eastAsia"/>
          <w:b/>
          <w:bCs/>
          <w:sz w:val="18"/>
          <w:szCs w:val="18"/>
        </w:rPr>
        <w:t>6.表中所填情况如有相关证明，请提供复印件（如扶贫手册、低保证、残疾人证等）；如家庭成员有患疾病情况，请提供病历和医疗费用票据复印件。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C4ADA"/>
    <w:rsid w:val="009D4878"/>
    <w:rsid w:val="00C603FF"/>
    <w:rsid w:val="03BD1133"/>
    <w:rsid w:val="17E96885"/>
    <w:rsid w:val="1ABF5444"/>
    <w:rsid w:val="1B676280"/>
    <w:rsid w:val="20666580"/>
    <w:rsid w:val="23F415C6"/>
    <w:rsid w:val="25F31DBE"/>
    <w:rsid w:val="2AE3100F"/>
    <w:rsid w:val="2AF03307"/>
    <w:rsid w:val="2FFC4ADA"/>
    <w:rsid w:val="366F74AC"/>
    <w:rsid w:val="3FA9261D"/>
    <w:rsid w:val="44085EC4"/>
    <w:rsid w:val="47F65CAB"/>
    <w:rsid w:val="5AEC4985"/>
    <w:rsid w:val="673270B3"/>
    <w:rsid w:val="727D7CDB"/>
    <w:rsid w:val="7E3807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unhideWhenUsed/>
    <w:qFormat/>
    <w:pPr>
      <w:spacing w:after="120"/>
    </w:pPr>
  </w:style>
  <w:style w:type="character" w:styleId="CommentReference">
    <w:name w:val="annotation reference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YU</cp:lastModifiedBy>
  <cp:revision>2</cp:revision>
  <dcterms:created xsi:type="dcterms:W3CDTF">2022-04-28T03:47:00Z</dcterms:created>
  <dcterms:modified xsi:type="dcterms:W3CDTF">2023-05-09T03:02:27Z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CC02399E4F9B48BABEDDCA6852ECBE2F</vt:lpwstr>
  </property>
  <property fmtid="{D5CDD505-2E9C-101B-9397-08002B2CF9AE}" pid="3" name="KSOProductBuildVer">
    <vt:lpwstr>2052-11.8.2.11813</vt:lpwstr>
  </property>
</Properties>
</file>